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9" w:rsidRPr="005815A9" w:rsidRDefault="00132B30" w:rsidP="005815A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>YUNUS EMRE</w:t>
      </w:r>
      <w:r w:rsidR="005815A9"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 xml:space="preserve"> ORTAOKULU</w:t>
      </w:r>
    </w:p>
    <w:p w:rsidR="005815A9" w:rsidRPr="005815A9" w:rsidRDefault="005815A9" w:rsidP="005815A9">
      <w:pPr>
        <w:shd w:val="clear" w:color="auto" w:fill="FEFEFE"/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>AYIN ÖĞRENCİSİ SEÇİMİ KRİTERLERİ</w:t>
      </w:r>
    </w:p>
    <w:tbl>
      <w:tblPr>
        <w:tblStyle w:val="TabloKlavuzu"/>
        <w:tblW w:w="8933" w:type="dxa"/>
        <w:tblLook w:val="04A0"/>
      </w:tblPr>
      <w:tblGrid>
        <w:gridCol w:w="6900"/>
        <w:gridCol w:w="990"/>
        <w:gridCol w:w="1043"/>
      </w:tblGrid>
      <w:tr w:rsidR="005815A9" w:rsidRPr="005815A9" w:rsidTr="00A54783">
        <w:tc>
          <w:tcPr>
            <w:tcW w:w="6900" w:type="dxa"/>
            <w:noWrap/>
            <w:vAlign w:val="center"/>
            <w:hideMark/>
          </w:tcPr>
          <w:p w:rsidR="005815A9" w:rsidRPr="005815A9" w:rsidRDefault="005815A9" w:rsidP="0067648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AYIN ÖĞRENCİSİ SEÇİM KRİTERLERİ</w:t>
            </w:r>
          </w:p>
        </w:tc>
        <w:tc>
          <w:tcPr>
            <w:tcW w:w="990" w:type="dxa"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EN FAZLA PUAN</w:t>
            </w:r>
          </w:p>
        </w:tc>
        <w:tc>
          <w:tcPr>
            <w:tcW w:w="1043" w:type="dxa"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ALDIĞI PUAN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         OKUL KURALLARINA UYUM 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          Okula zamanında gelir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          Okulda yapılan törenlere/törenlerde gerekli özeni gösterir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          Kılık - Kıyafet yönetmeliğine uygun giyinir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          Daima tertipli ve temizdir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          Okul eşyalarına zarar vermeyip özenle korur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          Dersin işlenişini bozan kurallardan kaçınır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7          Okul kurallarına uyar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8          Bütün öğretmenlerine saygılı davranır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9          Zararlı alışkanlığı yoktur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         OKUL BAŞARISI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        Okul başarısını artırmak için çaba sarf eder, gayretlidir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        Ödevlerini aksatmadan ve zamanında yapar.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12        Derse katılıma özen gösterir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13        Derste işlenecek konu için hazırlıklı gelir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14        Ders araç-gereç ve kitaplarını muntazam getirip kullanır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C         ARKADAŞLIK İLİŞKİLERİ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15        Arkadaşlarına saygılı davranır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16        Arkadaşları ile kaba, aşağılayıcı ve küfürlü konuşmaz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17        Arkadaşları tarafından sevilir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18        Doğru sözlüdür, yalana başvurmaz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D         OKUL ETKİNLİKLERİNE KATILIM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19        Okul etkinliklerinde görev almaya isteklidir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20        İlçe/İl çapında düzenlenen kültürel ve sanatsal etkinliklere katılır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21        Sportif faaliyetlerde okulumuzu ve sınıfını temsil eder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22        Eğitsel Kulüp çalışmalarına katılır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E          ÇEVRE BİLİNCİ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23        Oturduğu sırayı ve masayı temiz kullanır.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24        Sınıfı ve Okulu temiz tutmaya özen gösterir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25        Okul kaynaklarını israf etmez(Su, Elektrik, Okul-araç gereçleri)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A54783">
        <w:tc>
          <w:tcPr>
            <w:tcW w:w="690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TOPLAM ALDIĞI PUAN</w:t>
            </w:r>
          </w:p>
        </w:tc>
        <w:tc>
          <w:tcPr>
            <w:tcW w:w="990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043" w:type="dxa"/>
            <w:noWrap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</w:tbl>
    <w:p w:rsidR="00676489" w:rsidRDefault="00676489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676489" w:rsidRDefault="00676489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676489" w:rsidRDefault="00676489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676489" w:rsidRDefault="00676489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676489" w:rsidRDefault="00676489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A54783" w:rsidRDefault="00A54783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A54783" w:rsidRDefault="00A54783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A54783" w:rsidRDefault="00A54783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A54783" w:rsidRDefault="00A54783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A54783" w:rsidRDefault="00A54783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A54783" w:rsidRDefault="00A54783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676489" w:rsidRDefault="00676489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676489" w:rsidRDefault="00676489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676489" w:rsidRDefault="00676489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676489" w:rsidRDefault="00676489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</w:p>
    <w:p w:rsidR="00676489" w:rsidRPr="005815A9" w:rsidRDefault="00132B30" w:rsidP="0067648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132B30">
        <w:rPr>
          <w:rFonts w:ascii="MyriadPro" w:eastAsia="Times New Roman" w:hAnsi="MyriadPro" w:cs="Times New Roman"/>
          <w:b/>
          <w:color w:val="212529"/>
          <w:sz w:val="16"/>
          <w:szCs w:val="16"/>
          <w:lang w:eastAsia="tr-TR"/>
        </w:rPr>
        <w:lastRenderedPageBreak/>
        <w:t>YUNUS EMRE</w:t>
      </w:r>
      <w:r w:rsidR="00676489"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 xml:space="preserve"> ORTAOKULU</w:t>
      </w:r>
    </w:p>
    <w:p w:rsidR="00676489" w:rsidRPr="005815A9" w:rsidRDefault="00676489" w:rsidP="00676489">
      <w:pPr>
        <w:shd w:val="clear" w:color="auto" w:fill="FEFEFE"/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 xml:space="preserve">AYIN </w:t>
      </w:r>
      <w:r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>SINIFI</w:t>
      </w:r>
      <w:r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 xml:space="preserve"> SEÇİMİ KRİTERLERİ</w:t>
      </w:r>
    </w:p>
    <w:tbl>
      <w:tblPr>
        <w:tblStyle w:val="TabloKlavuzu"/>
        <w:tblW w:w="9130" w:type="dxa"/>
        <w:tblLook w:val="04A0"/>
      </w:tblPr>
      <w:tblGrid>
        <w:gridCol w:w="479"/>
        <w:gridCol w:w="5927"/>
        <w:gridCol w:w="1527"/>
        <w:gridCol w:w="1197"/>
      </w:tblGrid>
      <w:tr w:rsidR="005815A9" w:rsidRPr="005815A9" w:rsidTr="00676489">
        <w:trPr>
          <w:trHeight w:val="611"/>
        </w:trPr>
        <w:tc>
          <w:tcPr>
            <w:tcW w:w="479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27" w:type="dxa"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AYIN SINIFI SEÇİM KRİTERLERİ</w:t>
            </w:r>
          </w:p>
        </w:tc>
        <w:tc>
          <w:tcPr>
            <w:tcW w:w="1527" w:type="dxa"/>
            <w:hideMark/>
          </w:tcPr>
          <w:p w:rsidR="005815A9" w:rsidRPr="005815A9" w:rsidRDefault="005815A9" w:rsidP="0067648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MA</w:t>
            </w:r>
            <w:r w:rsidR="0067648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KS.</w:t>
            </w: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PUAN</w:t>
            </w:r>
          </w:p>
        </w:tc>
        <w:tc>
          <w:tcPr>
            <w:tcW w:w="1197" w:type="dxa"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ALINAN PUAN</w:t>
            </w:r>
          </w:p>
        </w:tc>
      </w:tr>
      <w:tr w:rsidR="005815A9" w:rsidRPr="005815A9" w:rsidTr="00676489">
        <w:trPr>
          <w:trHeight w:val="295"/>
        </w:trPr>
        <w:tc>
          <w:tcPr>
            <w:tcW w:w="479" w:type="dxa"/>
            <w:hideMark/>
          </w:tcPr>
          <w:p w:rsidR="005815A9" w:rsidRPr="005815A9" w:rsidRDefault="0067648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  <w:r w:rsidR="005815A9"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592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Sınıfın Düzen ve Temizliği</w:t>
            </w:r>
          </w:p>
        </w:tc>
        <w:tc>
          <w:tcPr>
            <w:tcW w:w="1527" w:type="dxa"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4</w:t>
            </w: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9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676489">
        <w:trPr>
          <w:trHeight w:val="306"/>
        </w:trPr>
        <w:tc>
          <w:tcPr>
            <w:tcW w:w="479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2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Sınıf sıralarının düzeni</w:t>
            </w:r>
          </w:p>
        </w:tc>
        <w:tc>
          <w:tcPr>
            <w:tcW w:w="1527" w:type="dxa"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676489">
        <w:trPr>
          <w:trHeight w:val="295"/>
        </w:trPr>
        <w:tc>
          <w:tcPr>
            <w:tcW w:w="479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27" w:type="dxa"/>
            <w:hideMark/>
          </w:tcPr>
          <w:p w:rsidR="005815A9" w:rsidRPr="005815A9" w:rsidRDefault="005815A9" w:rsidP="0067648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Yerlerin ve sıra altlarının temizliği</w:t>
            </w:r>
          </w:p>
        </w:tc>
        <w:tc>
          <w:tcPr>
            <w:tcW w:w="1527" w:type="dxa"/>
            <w:hideMark/>
          </w:tcPr>
          <w:p w:rsidR="005815A9" w:rsidRDefault="005815A9" w:rsidP="005815A9">
            <w:pPr>
              <w:jc w:val="center"/>
            </w:pPr>
            <w:r w:rsidRPr="006226C3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676489">
        <w:trPr>
          <w:trHeight w:val="306"/>
        </w:trPr>
        <w:tc>
          <w:tcPr>
            <w:tcW w:w="479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2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Çöp kutusunun olması ve amaca uygun kullanılışı</w:t>
            </w:r>
          </w:p>
        </w:tc>
        <w:tc>
          <w:tcPr>
            <w:tcW w:w="1527" w:type="dxa"/>
            <w:hideMark/>
          </w:tcPr>
          <w:p w:rsidR="005815A9" w:rsidRDefault="005815A9" w:rsidP="005815A9">
            <w:pPr>
              <w:jc w:val="center"/>
            </w:pPr>
            <w:r w:rsidRPr="006226C3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676489">
        <w:trPr>
          <w:trHeight w:val="295"/>
        </w:trPr>
        <w:tc>
          <w:tcPr>
            <w:tcW w:w="479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2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Sınıf panolarının düzeni</w:t>
            </w:r>
          </w:p>
        </w:tc>
        <w:tc>
          <w:tcPr>
            <w:tcW w:w="1527" w:type="dxa"/>
            <w:hideMark/>
          </w:tcPr>
          <w:p w:rsidR="005815A9" w:rsidRDefault="005815A9" w:rsidP="005815A9">
            <w:pPr>
              <w:jc w:val="center"/>
            </w:pPr>
            <w:r w:rsidRPr="006226C3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676489">
        <w:trPr>
          <w:trHeight w:val="306"/>
        </w:trPr>
        <w:tc>
          <w:tcPr>
            <w:tcW w:w="479" w:type="dxa"/>
            <w:hideMark/>
          </w:tcPr>
          <w:p w:rsidR="005815A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  <w:r w:rsidR="005815A9"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592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Sınıf Eğitim Ortamının Verimliliği</w:t>
            </w:r>
          </w:p>
        </w:tc>
        <w:tc>
          <w:tcPr>
            <w:tcW w:w="1527" w:type="dxa"/>
            <w:hideMark/>
          </w:tcPr>
          <w:p w:rsidR="005815A9" w:rsidRPr="005815A9" w:rsidRDefault="0067648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  <w:r w:rsidR="005815A9"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9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676489" w:rsidRPr="005815A9" w:rsidTr="00676489">
        <w:trPr>
          <w:trHeight w:val="295"/>
        </w:trPr>
        <w:tc>
          <w:tcPr>
            <w:tcW w:w="479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27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Derste işlenecek konu için hazırlıklı gelme</w:t>
            </w:r>
          </w:p>
        </w:tc>
        <w:tc>
          <w:tcPr>
            <w:tcW w:w="1527" w:type="dxa"/>
            <w:hideMark/>
          </w:tcPr>
          <w:p w:rsidR="00676489" w:rsidRDefault="00676489" w:rsidP="00676489">
            <w:pPr>
              <w:jc w:val="center"/>
            </w:pPr>
            <w:r w:rsidRPr="000731F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7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676489" w:rsidRPr="005815A9" w:rsidTr="00676489">
        <w:trPr>
          <w:trHeight w:val="306"/>
        </w:trPr>
        <w:tc>
          <w:tcPr>
            <w:tcW w:w="479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27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Dersin işlenişini bozacak davranışlarda bulunmama</w:t>
            </w:r>
          </w:p>
        </w:tc>
        <w:tc>
          <w:tcPr>
            <w:tcW w:w="1527" w:type="dxa"/>
            <w:hideMark/>
          </w:tcPr>
          <w:p w:rsidR="00676489" w:rsidRDefault="00676489" w:rsidP="00676489">
            <w:pPr>
              <w:jc w:val="center"/>
            </w:pPr>
            <w:r w:rsidRPr="000731F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7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676489" w:rsidRPr="005815A9" w:rsidTr="00676489">
        <w:trPr>
          <w:trHeight w:val="306"/>
        </w:trPr>
        <w:tc>
          <w:tcPr>
            <w:tcW w:w="479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27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Derse aktif katıl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ım</w:t>
            </w:r>
          </w:p>
        </w:tc>
        <w:tc>
          <w:tcPr>
            <w:tcW w:w="1527" w:type="dxa"/>
            <w:hideMark/>
          </w:tcPr>
          <w:p w:rsidR="00676489" w:rsidRDefault="00676489" w:rsidP="00676489">
            <w:pPr>
              <w:jc w:val="center"/>
            </w:pPr>
            <w:r w:rsidRPr="000731F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7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5815A9" w:rsidRPr="005815A9" w:rsidTr="00676489">
        <w:trPr>
          <w:trHeight w:val="295"/>
        </w:trPr>
        <w:tc>
          <w:tcPr>
            <w:tcW w:w="479" w:type="dxa"/>
            <w:hideMark/>
          </w:tcPr>
          <w:p w:rsidR="005815A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  <w:r w:rsidR="005815A9"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592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Nezaket ve Görgü Kurallarına Uyma</w:t>
            </w:r>
          </w:p>
        </w:tc>
        <w:tc>
          <w:tcPr>
            <w:tcW w:w="1527" w:type="dxa"/>
            <w:hideMark/>
          </w:tcPr>
          <w:p w:rsidR="005815A9" w:rsidRPr="005815A9" w:rsidRDefault="0067648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  <w:r w:rsidR="005815A9"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97" w:type="dxa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676489" w:rsidRPr="005815A9" w:rsidTr="00676489">
        <w:trPr>
          <w:trHeight w:val="306"/>
        </w:trPr>
        <w:tc>
          <w:tcPr>
            <w:tcW w:w="479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27" w:type="dxa"/>
            <w:hideMark/>
          </w:tcPr>
          <w:p w:rsidR="00676489" w:rsidRPr="005815A9" w:rsidRDefault="00676489" w:rsidP="0067648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Öğretmenlere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ve</w:t>
            </w: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Sınıf arkadaşlarına karşı saygılı olma</w:t>
            </w:r>
          </w:p>
        </w:tc>
        <w:tc>
          <w:tcPr>
            <w:tcW w:w="1527" w:type="dxa"/>
            <w:hideMark/>
          </w:tcPr>
          <w:p w:rsidR="00676489" w:rsidRDefault="00676489" w:rsidP="004B2AFF">
            <w:pPr>
              <w:jc w:val="center"/>
            </w:pPr>
            <w:r w:rsidRPr="000731F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7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676489" w:rsidRPr="005815A9" w:rsidTr="00676489">
        <w:trPr>
          <w:trHeight w:val="295"/>
        </w:trPr>
        <w:tc>
          <w:tcPr>
            <w:tcW w:w="479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27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Diğer sınıf öğrencileriyle olumlu ilişkiler kurma</w:t>
            </w:r>
          </w:p>
        </w:tc>
        <w:tc>
          <w:tcPr>
            <w:tcW w:w="1527" w:type="dxa"/>
            <w:hideMark/>
          </w:tcPr>
          <w:p w:rsidR="00676489" w:rsidRDefault="00676489" w:rsidP="004B2AFF">
            <w:pPr>
              <w:jc w:val="center"/>
            </w:pPr>
            <w:r w:rsidRPr="000731F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7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676489" w:rsidRPr="005815A9" w:rsidTr="00676489">
        <w:trPr>
          <w:trHeight w:val="306"/>
        </w:trPr>
        <w:tc>
          <w:tcPr>
            <w:tcW w:w="479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4</w:t>
            </w: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5927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Yardımlaşma ve dayanışma</w:t>
            </w:r>
          </w:p>
        </w:tc>
        <w:tc>
          <w:tcPr>
            <w:tcW w:w="1527" w:type="dxa"/>
            <w:hideMark/>
          </w:tcPr>
          <w:p w:rsidR="00676489" w:rsidRPr="00676489" w:rsidRDefault="00676489" w:rsidP="004B2AFF">
            <w:pPr>
              <w:jc w:val="center"/>
              <w:rPr>
                <w:b/>
              </w:rPr>
            </w:pPr>
            <w:r w:rsidRPr="00676489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97" w:type="dxa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676489" w:rsidRPr="005815A9" w:rsidTr="00676489">
        <w:tc>
          <w:tcPr>
            <w:tcW w:w="479" w:type="dxa"/>
            <w:hideMark/>
          </w:tcPr>
          <w:p w:rsidR="00676489" w:rsidRPr="005815A9" w:rsidRDefault="0067648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927" w:type="dxa"/>
            <w:hideMark/>
          </w:tcPr>
          <w:p w:rsidR="00676489" w:rsidRPr="005815A9" w:rsidRDefault="00676489" w:rsidP="005815A9">
            <w:pPr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27" w:type="dxa"/>
            <w:hideMark/>
          </w:tcPr>
          <w:p w:rsidR="00676489" w:rsidRPr="005815A9" w:rsidRDefault="00676489" w:rsidP="005815A9">
            <w:pPr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5815A9" w:rsidRPr="005815A9" w:rsidTr="00676489">
        <w:trPr>
          <w:trHeight w:val="295"/>
        </w:trPr>
        <w:tc>
          <w:tcPr>
            <w:tcW w:w="479" w:type="dxa"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27" w:type="dxa"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TOPLAM PUAN</w:t>
            </w:r>
          </w:p>
        </w:tc>
        <w:tc>
          <w:tcPr>
            <w:tcW w:w="1527" w:type="dxa"/>
            <w:hideMark/>
          </w:tcPr>
          <w:p w:rsidR="005815A9" w:rsidRPr="005815A9" w:rsidRDefault="005815A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0" w:type="auto"/>
            <w:hideMark/>
          </w:tcPr>
          <w:p w:rsidR="005815A9" w:rsidRPr="005815A9" w:rsidRDefault="005815A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5815A9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676489" w:rsidRPr="005815A9" w:rsidTr="00676489">
        <w:tc>
          <w:tcPr>
            <w:tcW w:w="479" w:type="dxa"/>
            <w:hideMark/>
          </w:tcPr>
          <w:p w:rsidR="00676489" w:rsidRPr="005815A9" w:rsidRDefault="00676489" w:rsidP="005815A9">
            <w:pPr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927" w:type="dxa"/>
            <w:hideMark/>
          </w:tcPr>
          <w:p w:rsidR="00676489" w:rsidRPr="005815A9" w:rsidRDefault="00676489" w:rsidP="005815A9">
            <w:pPr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27" w:type="dxa"/>
            <w:hideMark/>
          </w:tcPr>
          <w:p w:rsidR="00676489" w:rsidRPr="005815A9" w:rsidRDefault="00676489" w:rsidP="005815A9">
            <w:pPr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hideMark/>
          </w:tcPr>
          <w:p w:rsidR="00676489" w:rsidRPr="005815A9" w:rsidRDefault="00676489" w:rsidP="005815A9">
            <w:pP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5815A9" w:rsidRPr="005815A9" w:rsidRDefault="005815A9" w:rsidP="005815A9">
      <w:pPr>
        <w:shd w:val="clear" w:color="auto" w:fill="FEFEFE"/>
        <w:spacing w:after="0" w:line="293" w:lineRule="atLeast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> </w:t>
      </w:r>
    </w:p>
    <w:p w:rsidR="005815A9" w:rsidRPr="005815A9" w:rsidRDefault="005815A9" w:rsidP="005815A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>UYGULAMA </w:t>
      </w:r>
    </w:p>
    <w:p w:rsidR="005815A9" w:rsidRPr="005815A9" w:rsidRDefault="005815A9" w:rsidP="005815A9">
      <w:pPr>
        <w:shd w:val="clear" w:color="auto" w:fill="FEFEFE"/>
        <w:spacing w:after="0" w:line="293" w:lineRule="atLeast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>1-Okulumuzda, öğrenciler her ay başarı ve gösterdikleri olumlu davranışlara göre değerlendirilerek ayın öğrencileri seçilecektir.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br/>
        <w:t>2- Her ay her şubeden bir öğrenci sınıf rehber öğretmeni tarafından ayın öğrencisi olarak belirlenir.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br/>
        <w:t>3- Sınıf öğretmenin verdiği puanın %80’si Komisyonun verdiği puanın %20’si toplanarak en yüksek puan alan öğrenci ayın öğrencisi seçilir. 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br/>
        <w:t>4- Bir sınıftan o ay için aday olmayı gerektirecek özelliklere sahip bir öğrenci yoksa o sınıftan aday gösterilmeyebilir. 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br/>
        <w:t>5- Öğrencilerin disiplin durumları dikkate alınacaktır. 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br/>
        <w:t>6- Seçimler ayın son haftasında yapılacak ve sonraki ayın ilk haftası ödüllendirme yapılacaktır.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br/>
        <w:t xml:space="preserve">7- Ayın öğrencisi seçilmiş bir öğrencinin başka bir ayda yeniden aday gösterilemez. </w:t>
      </w:r>
      <w:r w:rsidR="00676489"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>Yılsonunda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 xml:space="preserve"> ayın öğrencilerinden birisi yılın öğrencisi seçilir.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br/>
        <w:t>8- Sınıf öğretmeni öğrenci seçiminde derse giren öğretmenlerin görüşlerini alır.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br/>
        <w:t>9- Ayın öğrencisi okulumuzun web sayfasında yayınlanır ve ödül verilir.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br/>
        <w:t xml:space="preserve">10- Puanlamada her </w:t>
      </w:r>
      <w:proofErr w:type="gramStart"/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>kritere</w:t>
      </w:r>
      <w:proofErr w:type="gramEnd"/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 xml:space="preserve"> için (en az 1 en fazla 4 puan verilir ) değerlendirme 100 puan üzerinden yapılır.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br/>
        <w:t>11- Komisyon Müdür Yardımcısı, Rehber Öğretmen, Disiplin Kurulu üyesi bir öğretmen, sınıf öğretmenlerinden biri ve Okul Onur Kurulu Başkanı ile okul öğrenci meclis başkanından oluşur</w:t>
      </w:r>
    </w:p>
    <w:p w:rsidR="005815A9" w:rsidRPr="005815A9" w:rsidRDefault="005815A9" w:rsidP="005815A9">
      <w:pPr>
        <w:shd w:val="clear" w:color="auto" w:fill="FEFEFE"/>
        <w:spacing w:after="0" w:line="293" w:lineRule="atLeast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> </w:t>
      </w:r>
    </w:p>
    <w:p w:rsidR="005815A9" w:rsidRPr="005815A9" w:rsidRDefault="005815A9" w:rsidP="005815A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>AYIN SINIFI SEÇİM KRİTERLERİ </w:t>
      </w:r>
    </w:p>
    <w:p w:rsidR="005815A9" w:rsidRPr="005815A9" w:rsidRDefault="005815A9" w:rsidP="005815A9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>   Aşağıda belirtilen esaslar doğrultusunda her ay bir sınıfımız “AYIN SINIFI” olarak seçilecektir.</w:t>
      </w:r>
    </w:p>
    <w:p w:rsidR="005815A9" w:rsidRPr="005815A9" w:rsidRDefault="005815A9" w:rsidP="005815A9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> UYGULAMA </w:t>
      </w:r>
    </w:p>
    <w:p w:rsidR="005815A9" w:rsidRPr="005815A9" w:rsidRDefault="005815A9" w:rsidP="005815A9">
      <w:pPr>
        <w:shd w:val="clear" w:color="auto" w:fill="FEFEFE"/>
        <w:spacing w:after="0" w:line="293" w:lineRule="atLeast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>1.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 xml:space="preserve">      Puanlamada belirlenen </w:t>
      </w:r>
      <w:proofErr w:type="gramStart"/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>kriterler</w:t>
      </w:r>
      <w:proofErr w:type="gramEnd"/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 xml:space="preserve"> esas alınacaktır.</w:t>
      </w:r>
    </w:p>
    <w:p w:rsidR="005815A9" w:rsidRPr="005815A9" w:rsidRDefault="005815A9" w:rsidP="005815A9">
      <w:pPr>
        <w:shd w:val="clear" w:color="auto" w:fill="FEFEFE"/>
        <w:spacing w:after="0" w:line="293" w:lineRule="atLeast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>2.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>      Puanlama okulumuz öğretmenlerince yapılarak verilen puanların ortalaması alınacaktır.   En yüksek puanı alan sınıf ayın sınıfı olarak seçilecektir.</w:t>
      </w:r>
    </w:p>
    <w:p w:rsidR="005815A9" w:rsidRPr="005815A9" w:rsidRDefault="005815A9" w:rsidP="005815A9">
      <w:pPr>
        <w:shd w:val="clear" w:color="auto" w:fill="FEFEFE"/>
        <w:spacing w:after="0" w:line="293" w:lineRule="atLeast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>3.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>      Seçimler her ayın son haftasında yapılacaktır.</w:t>
      </w:r>
    </w:p>
    <w:p w:rsidR="005815A9" w:rsidRPr="005815A9" w:rsidRDefault="005815A9" w:rsidP="005815A9">
      <w:pPr>
        <w:shd w:val="clear" w:color="auto" w:fill="FEFEFE"/>
        <w:spacing w:beforeAutospacing="1" w:after="0" w:afterAutospacing="1" w:line="293" w:lineRule="atLeast"/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</w:pPr>
      <w:r w:rsidRPr="005815A9">
        <w:rPr>
          <w:rFonts w:ascii="MyriadPro" w:eastAsia="Times New Roman" w:hAnsi="MyriadPro" w:cs="Times New Roman"/>
          <w:b/>
          <w:bCs/>
          <w:color w:val="212529"/>
          <w:sz w:val="16"/>
          <w:lang w:eastAsia="tr-TR"/>
        </w:rPr>
        <w:t>4.</w:t>
      </w:r>
      <w:r w:rsidRPr="005815A9">
        <w:rPr>
          <w:rFonts w:ascii="MyriadPro" w:eastAsia="Times New Roman" w:hAnsi="MyriadPro" w:cs="Times New Roman"/>
          <w:color w:val="212529"/>
          <w:sz w:val="16"/>
          <w:szCs w:val="16"/>
          <w:lang w:eastAsia="tr-TR"/>
        </w:rPr>
        <w:t>      “Ayın Sınıfı” seçilen sınıfımız yapılacak törenle ilan edilecek, sınıfımızın ismi ve sınıf öğrencilerimizin toplu fotoğrafları okul panomuzda ve okul web sitemizde yayınlanacaktır </w:t>
      </w:r>
    </w:p>
    <w:p w:rsidR="004B1AC8" w:rsidRDefault="004B1AC8"/>
    <w:sectPr w:rsidR="004B1AC8" w:rsidSect="004B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815A9"/>
    <w:rsid w:val="00132B30"/>
    <w:rsid w:val="0028452D"/>
    <w:rsid w:val="002A617E"/>
    <w:rsid w:val="004B00B3"/>
    <w:rsid w:val="004B1AC8"/>
    <w:rsid w:val="00502220"/>
    <w:rsid w:val="00507A29"/>
    <w:rsid w:val="005815A9"/>
    <w:rsid w:val="00676489"/>
    <w:rsid w:val="00A54783"/>
    <w:rsid w:val="00EB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815A9"/>
    <w:rPr>
      <w:b/>
      <w:bCs/>
    </w:rPr>
  </w:style>
  <w:style w:type="table" w:styleId="TabloKlavuzu">
    <w:name w:val="Table Grid"/>
    <w:basedOn w:val="NormalTablo"/>
    <w:uiPriority w:val="59"/>
    <w:rsid w:val="0058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Ulku</cp:lastModifiedBy>
  <cp:revision>2</cp:revision>
  <dcterms:created xsi:type="dcterms:W3CDTF">2022-11-02T10:53:00Z</dcterms:created>
  <dcterms:modified xsi:type="dcterms:W3CDTF">2022-11-02T10:53:00Z</dcterms:modified>
</cp:coreProperties>
</file>